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58B3F" w14:textId="74D4B26D" w:rsidR="00F30747" w:rsidRPr="00094355" w:rsidRDefault="005520C4" w:rsidP="00F30747">
      <w:pPr>
        <w:pStyle w:val="Body"/>
        <w:jc w:val="center"/>
        <w:rPr>
          <w:rFonts w:ascii="Arial" w:hAnsi="Arial" w:cs="Arial"/>
          <w:b/>
        </w:rPr>
      </w:pPr>
      <w:r w:rsidRPr="00094355">
        <w:rPr>
          <w:rFonts w:ascii="Arial" w:hAnsi="Arial" w:cs="Arial"/>
          <w:b/>
        </w:rPr>
        <w:t xml:space="preserve">Access Hub </w:t>
      </w:r>
      <w:r w:rsidR="00A85248">
        <w:rPr>
          <w:rFonts w:ascii="Arial" w:hAnsi="Arial" w:cs="Arial"/>
          <w:b/>
        </w:rPr>
        <w:t>Advisor</w:t>
      </w:r>
      <w:bookmarkStart w:id="0" w:name="_GoBack"/>
      <w:bookmarkEnd w:id="0"/>
    </w:p>
    <w:p w14:paraId="4A8BE095" w14:textId="77777777" w:rsidR="00F30747" w:rsidRPr="00094355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14:paraId="733385DF" w14:textId="77777777" w:rsidR="00E327C4" w:rsidRPr="00094355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>Job Description</w:t>
      </w:r>
    </w:p>
    <w:p w14:paraId="1AA3C2BC" w14:textId="77777777" w:rsidR="00E327C4" w:rsidRPr="00094355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1772708E" w14:textId="5522F18B" w:rsidR="00E327C4" w:rsidRPr="00094355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>Responsible To:</w:t>
      </w:r>
      <w:r w:rsidRPr="00094355">
        <w:rPr>
          <w:rFonts w:ascii="Arial" w:hAnsi="Arial" w:cs="Arial"/>
          <w:b/>
          <w:sz w:val="22"/>
          <w:szCs w:val="22"/>
        </w:rPr>
        <w:tab/>
      </w:r>
      <w:r w:rsidR="00B4082F" w:rsidRPr="00094355">
        <w:rPr>
          <w:rFonts w:ascii="Arial" w:hAnsi="Arial" w:cs="Arial"/>
          <w:sz w:val="22"/>
          <w:szCs w:val="22"/>
        </w:rPr>
        <w:t xml:space="preserve">Access Hub </w:t>
      </w:r>
      <w:r w:rsidR="00406F81" w:rsidRPr="00094355">
        <w:rPr>
          <w:rFonts w:ascii="Arial" w:hAnsi="Arial" w:cs="Arial"/>
          <w:sz w:val="22"/>
          <w:szCs w:val="22"/>
        </w:rPr>
        <w:t>Manager</w:t>
      </w:r>
    </w:p>
    <w:p w14:paraId="1C54AB4A" w14:textId="77777777" w:rsidR="00D5411F" w:rsidRPr="00094355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773BF618" w14:textId="53BF91BF" w:rsidR="00D5411F" w:rsidRPr="00094355" w:rsidRDefault="00D5411F" w:rsidP="003F676B">
      <w:pPr>
        <w:pBdr>
          <w:right w:val="none" w:sz="0" w:space="1" w:color="000000"/>
        </w:pBdr>
        <w:ind w:left="2160" w:hanging="2160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>Responsible For:</w:t>
      </w:r>
      <w:r w:rsidRPr="00094355">
        <w:rPr>
          <w:rFonts w:ascii="Arial" w:hAnsi="Arial" w:cs="Arial"/>
          <w:b/>
          <w:sz w:val="22"/>
          <w:szCs w:val="22"/>
        </w:rPr>
        <w:tab/>
      </w:r>
      <w:r w:rsidR="00B4082F" w:rsidRPr="00094355">
        <w:rPr>
          <w:rFonts w:ascii="Arial" w:hAnsi="Arial" w:cs="Arial"/>
          <w:sz w:val="22"/>
          <w:szCs w:val="22"/>
        </w:rPr>
        <w:t>Support to</w:t>
      </w:r>
      <w:r w:rsidR="00B4082F" w:rsidRPr="00094355">
        <w:rPr>
          <w:rFonts w:ascii="Arial" w:hAnsi="Arial" w:cs="Arial"/>
          <w:b/>
          <w:sz w:val="22"/>
          <w:szCs w:val="22"/>
        </w:rPr>
        <w:t xml:space="preserve"> </w:t>
      </w:r>
      <w:r w:rsidR="008A0DC0" w:rsidRPr="00094355">
        <w:rPr>
          <w:rFonts w:ascii="Arial" w:hAnsi="Arial" w:cs="Arial"/>
          <w:sz w:val="22"/>
          <w:szCs w:val="22"/>
        </w:rPr>
        <w:t>Access Hub Assistants and Volunt</w:t>
      </w:r>
      <w:r w:rsidR="00406F81" w:rsidRPr="00094355">
        <w:rPr>
          <w:rFonts w:ascii="Arial" w:hAnsi="Arial" w:cs="Arial"/>
          <w:sz w:val="22"/>
          <w:szCs w:val="22"/>
        </w:rPr>
        <w:t>eers</w:t>
      </w:r>
    </w:p>
    <w:p w14:paraId="525CEA1C" w14:textId="77777777" w:rsidR="00A67C23" w:rsidRPr="00094355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518E0385" w14:textId="20854045" w:rsidR="00A67C23" w:rsidRPr="00094355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 xml:space="preserve">Location: </w:t>
      </w:r>
      <w:r w:rsidRPr="00094355">
        <w:rPr>
          <w:rFonts w:ascii="Arial" w:hAnsi="Arial" w:cs="Arial"/>
          <w:b/>
          <w:sz w:val="22"/>
          <w:szCs w:val="22"/>
        </w:rPr>
        <w:tab/>
      </w:r>
      <w:r w:rsidRPr="00094355">
        <w:rPr>
          <w:rFonts w:ascii="Arial" w:hAnsi="Arial" w:cs="Arial"/>
          <w:b/>
          <w:sz w:val="22"/>
          <w:szCs w:val="22"/>
        </w:rPr>
        <w:tab/>
      </w:r>
      <w:r w:rsidR="005520C4" w:rsidRPr="00094355">
        <w:rPr>
          <w:rFonts w:ascii="Arial" w:hAnsi="Arial" w:cs="Arial"/>
          <w:sz w:val="22"/>
          <w:szCs w:val="22"/>
        </w:rPr>
        <w:t>Onside, Williamson House, Worcester</w:t>
      </w:r>
    </w:p>
    <w:p w14:paraId="5029ECDE" w14:textId="77777777" w:rsidR="00F30747" w:rsidRPr="00094355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ab/>
      </w:r>
    </w:p>
    <w:p w14:paraId="7370DB89" w14:textId="77777777" w:rsidR="00F30747" w:rsidRPr="00094355" w:rsidRDefault="00F30747" w:rsidP="00F30747">
      <w:pPr>
        <w:pStyle w:val="Body"/>
        <w:rPr>
          <w:rFonts w:ascii="Arial" w:hAnsi="Arial" w:cs="Arial"/>
          <w:b/>
        </w:rPr>
      </w:pPr>
      <w:r w:rsidRPr="00094355">
        <w:rPr>
          <w:rFonts w:ascii="Arial" w:hAnsi="Arial" w:cs="Arial"/>
          <w:b/>
        </w:rPr>
        <w:t>Overall Purpose</w:t>
      </w:r>
    </w:p>
    <w:p w14:paraId="4BA2FD45" w14:textId="77777777" w:rsidR="003374F9" w:rsidRPr="00094355" w:rsidRDefault="003374F9" w:rsidP="00F30747">
      <w:pPr>
        <w:pStyle w:val="Body"/>
        <w:rPr>
          <w:rFonts w:ascii="Arial" w:hAnsi="Arial" w:cs="Arial"/>
          <w:b/>
        </w:rPr>
      </w:pPr>
    </w:p>
    <w:p w14:paraId="61468AE1" w14:textId="7591CB67" w:rsidR="00304CAC" w:rsidRPr="00094355" w:rsidRDefault="00DB3A56" w:rsidP="00DB3A56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</w:t>
      </w:r>
      <w:r w:rsidR="00B4082F" w:rsidRPr="00094355">
        <w:rPr>
          <w:rFonts w:ascii="Arial" w:hAnsi="Arial" w:cs="Arial"/>
          <w:sz w:val="22"/>
          <w:szCs w:val="22"/>
        </w:rPr>
        <w:t>provide a responsive, professional, warm and friendly service to</w:t>
      </w:r>
      <w:r w:rsidRPr="00094355">
        <w:rPr>
          <w:rFonts w:ascii="Arial" w:hAnsi="Arial" w:cs="Arial"/>
          <w:sz w:val="22"/>
          <w:szCs w:val="22"/>
        </w:rPr>
        <w:t xml:space="preserve"> anyone interacting with Onside through the Access Hub</w:t>
      </w:r>
      <w:r w:rsidR="00FC5AC1" w:rsidRPr="00094355">
        <w:rPr>
          <w:rFonts w:ascii="Arial" w:hAnsi="Arial" w:cs="Arial"/>
          <w:sz w:val="22"/>
          <w:szCs w:val="22"/>
        </w:rPr>
        <w:t xml:space="preserve">. Responding to </w:t>
      </w:r>
      <w:r w:rsidRPr="00094355">
        <w:rPr>
          <w:rFonts w:ascii="Arial" w:hAnsi="Arial" w:cs="Arial"/>
          <w:sz w:val="22"/>
          <w:szCs w:val="22"/>
        </w:rPr>
        <w:t xml:space="preserve">general </w:t>
      </w:r>
      <w:r w:rsidR="00FC5AC1" w:rsidRPr="00094355">
        <w:rPr>
          <w:rFonts w:ascii="Arial" w:hAnsi="Arial" w:cs="Arial"/>
          <w:sz w:val="22"/>
          <w:szCs w:val="22"/>
        </w:rPr>
        <w:t>e</w:t>
      </w:r>
      <w:r w:rsidRPr="00094355">
        <w:rPr>
          <w:rFonts w:ascii="Arial" w:hAnsi="Arial" w:cs="Arial"/>
          <w:sz w:val="22"/>
          <w:szCs w:val="22"/>
        </w:rPr>
        <w:t>nquiries,</w:t>
      </w:r>
      <w:r w:rsidR="00FC5AC1" w:rsidRPr="00094355">
        <w:rPr>
          <w:rFonts w:ascii="Arial" w:hAnsi="Arial" w:cs="Arial"/>
          <w:sz w:val="22"/>
          <w:szCs w:val="22"/>
        </w:rPr>
        <w:t xml:space="preserve"> taking and processing </w:t>
      </w:r>
      <w:r w:rsidRPr="00094355">
        <w:rPr>
          <w:rFonts w:ascii="Arial" w:hAnsi="Arial" w:cs="Arial"/>
          <w:sz w:val="22"/>
          <w:szCs w:val="22"/>
        </w:rPr>
        <w:t>referrals</w:t>
      </w:r>
      <w:r w:rsidR="00FC5AC1" w:rsidRPr="00094355">
        <w:rPr>
          <w:rFonts w:ascii="Arial" w:hAnsi="Arial" w:cs="Arial"/>
          <w:sz w:val="22"/>
          <w:szCs w:val="22"/>
        </w:rPr>
        <w:t>, signposting and providing brief support where appropriate</w:t>
      </w:r>
      <w:r w:rsidRPr="00094355">
        <w:rPr>
          <w:rFonts w:ascii="Arial" w:hAnsi="Arial" w:cs="Arial"/>
          <w:sz w:val="22"/>
          <w:szCs w:val="22"/>
        </w:rPr>
        <w:t xml:space="preserve">. </w:t>
      </w:r>
    </w:p>
    <w:p w14:paraId="6A4AC0EA" w14:textId="77777777" w:rsidR="00F30747" w:rsidRPr="00094355" w:rsidRDefault="00F30747" w:rsidP="00F30747">
      <w:pPr>
        <w:pStyle w:val="Body"/>
        <w:rPr>
          <w:rFonts w:ascii="Arial" w:hAnsi="Arial" w:cs="Arial"/>
        </w:rPr>
      </w:pPr>
    </w:p>
    <w:p w14:paraId="50D7AF6B" w14:textId="33AC5C8D" w:rsidR="00F30747" w:rsidRPr="00094355" w:rsidRDefault="00BE267C" w:rsidP="00F30747">
      <w:pPr>
        <w:pStyle w:val="Body"/>
        <w:rPr>
          <w:rFonts w:ascii="Arial" w:hAnsi="Arial" w:cs="Arial"/>
          <w:b/>
        </w:rPr>
      </w:pPr>
      <w:bookmarkStart w:id="1" w:name="_Hlk42527681"/>
      <w:r w:rsidRPr="00094355">
        <w:rPr>
          <w:rFonts w:ascii="Arial" w:hAnsi="Arial" w:cs="Arial"/>
          <w:b/>
        </w:rPr>
        <w:t>Key</w:t>
      </w:r>
      <w:r w:rsidR="00F30747" w:rsidRPr="00094355">
        <w:rPr>
          <w:rFonts w:ascii="Arial" w:hAnsi="Arial" w:cs="Arial"/>
          <w:b/>
        </w:rPr>
        <w:t xml:space="preserve"> responsibilities</w:t>
      </w:r>
      <w:r w:rsidR="00DB3A56" w:rsidRPr="00094355">
        <w:rPr>
          <w:rFonts w:ascii="Arial" w:hAnsi="Arial" w:cs="Arial"/>
          <w:b/>
        </w:rPr>
        <w:t>:</w:t>
      </w:r>
      <w:bookmarkEnd w:id="1"/>
    </w:p>
    <w:p w14:paraId="3C2DE136" w14:textId="7FAE5726" w:rsidR="001C4493" w:rsidRPr="00094355" w:rsidRDefault="00FC5AC1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Provide a response to </w:t>
      </w:r>
      <w:r w:rsidR="00D53D38" w:rsidRPr="00094355">
        <w:rPr>
          <w:rFonts w:ascii="Arial" w:hAnsi="Arial" w:cs="Arial"/>
          <w:sz w:val="22"/>
          <w:szCs w:val="22"/>
        </w:rPr>
        <w:t xml:space="preserve">any </w:t>
      </w:r>
      <w:r w:rsidRPr="00094355">
        <w:rPr>
          <w:rFonts w:ascii="Arial" w:hAnsi="Arial" w:cs="Arial"/>
          <w:sz w:val="22"/>
          <w:szCs w:val="22"/>
        </w:rPr>
        <w:t xml:space="preserve">enquiries which is welcoming, </w:t>
      </w:r>
      <w:r w:rsidR="00D53D38" w:rsidRPr="00094355">
        <w:rPr>
          <w:rFonts w:ascii="Arial" w:hAnsi="Arial" w:cs="Arial"/>
          <w:sz w:val="22"/>
          <w:szCs w:val="22"/>
        </w:rPr>
        <w:t>friendly, person</w:t>
      </w:r>
      <w:r w:rsidRPr="00094355">
        <w:rPr>
          <w:rFonts w:ascii="Arial" w:hAnsi="Arial" w:cs="Arial"/>
          <w:sz w:val="22"/>
          <w:szCs w:val="22"/>
        </w:rPr>
        <w:t xml:space="preserve"> centred and promotes an open and accessible service, as well as demonstrating a sound knowledge and understanding of the needs of people from vulnerable groups</w:t>
      </w:r>
    </w:p>
    <w:p w14:paraId="472598F4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be the first point of contact for welcoming visitors to the organisation, ensuring they have a positive experience and all visitors comply with company protocols</w:t>
      </w:r>
    </w:p>
    <w:p w14:paraId="6A7A605A" w14:textId="01513BAF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assess incoming referrals, following a triage and escalation process based on need</w:t>
      </w:r>
      <w:r w:rsidR="007203AD" w:rsidRPr="00094355">
        <w:rPr>
          <w:rFonts w:ascii="Arial" w:hAnsi="Arial" w:cs="Arial"/>
          <w:sz w:val="22"/>
          <w:szCs w:val="22"/>
        </w:rPr>
        <w:t xml:space="preserve"> and in line with agreed timescales</w:t>
      </w:r>
    </w:p>
    <w:p w14:paraId="14530F11" w14:textId="47469B16" w:rsidR="007203AD" w:rsidRPr="00094355" w:rsidRDefault="007203AD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take responsibility for processing the more complex and involved referrals to ensure service users are effectively triaged, assessed and directed to the most appropriate services</w:t>
      </w:r>
    </w:p>
    <w:p w14:paraId="0497AEB0" w14:textId="246B61E5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Liaise with internal and external agencies to ensure all referrals are fully complete to proceed to allocation</w:t>
      </w:r>
    </w:p>
    <w:p w14:paraId="2A776E13" w14:textId="698A998B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liaise with services users to ensure their needs are fully understood at point of referral to ensure successful signposting.</w:t>
      </w:r>
    </w:p>
    <w:p w14:paraId="5591311E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screen calls and requests for services to effectively signpost internally and externally</w:t>
      </w:r>
    </w:p>
    <w:p w14:paraId="3E1621B1" w14:textId="760BF283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follow up where incomplete referrals have been received </w:t>
      </w:r>
    </w:p>
    <w:p w14:paraId="43637ADC" w14:textId="475FE46D" w:rsidR="007203AD" w:rsidRPr="00094355" w:rsidRDefault="007203AD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provide a ‘brief support’ service for appropriate services where this is the most effective way to move forward with a case either prior to allocation or to complete the case</w:t>
      </w:r>
    </w:p>
    <w:p w14:paraId="44CAFF3E" w14:textId="1538DEB5" w:rsidR="007203AD" w:rsidRPr="00094355" w:rsidRDefault="007203AD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co-ordinate the Volunteer led Advocacy Drop </w:t>
      </w:r>
      <w:proofErr w:type="gramStart"/>
      <w:r w:rsidRPr="00094355">
        <w:rPr>
          <w:rFonts w:ascii="Arial" w:hAnsi="Arial" w:cs="Arial"/>
          <w:sz w:val="22"/>
          <w:szCs w:val="22"/>
        </w:rPr>
        <w:t>In</w:t>
      </w:r>
      <w:proofErr w:type="gramEnd"/>
      <w:r w:rsidRPr="00094355">
        <w:rPr>
          <w:rFonts w:ascii="Arial" w:hAnsi="Arial" w:cs="Arial"/>
          <w:sz w:val="22"/>
          <w:szCs w:val="22"/>
        </w:rPr>
        <w:t xml:space="preserve"> Clinics, managing appointments and supporting volunteers during the course of the clinic</w:t>
      </w:r>
    </w:p>
    <w:p w14:paraId="41C48BAA" w14:textId="4697664F" w:rsidR="007203AD" w:rsidRPr="00094355" w:rsidRDefault="007203AD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offer support and guidance to the Access Hub Assistants and volunteers as and when appropriate</w:t>
      </w:r>
    </w:p>
    <w:p w14:paraId="393CBB0E" w14:textId="6FA69C74" w:rsidR="007203AD" w:rsidRPr="00094355" w:rsidRDefault="007203AD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keep service users and professionals updated on the progress of their case up to point of allocation to service, including being aware of and effectively communicating likely timescales to allocation</w:t>
      </w:r>
    </w:p>
    <w:p w14:paraId="72175C50" w14:textId="569F1255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support the Access Hub Manager in the administration of the Appropriate Adult service, to include compilation of on call and AA rotas, and subsequent updating of CRM system</w:t>
      </w:r>
    </w:p>
    <w:p w14:paraId="2F8F187A" w14:textId="0351D95A" w:rsidR="00292D6A" w:rsidRPr="00094355" w:rsidRDefault="00292D6A" w:rsidP="00292D6A">
      <w:pPr>
        <w:pStyle w:val="ListParagraph"/>
        <w:numPr>
          <w:ilvl w:val="0"/>
          <w:numId w:val="22"/>
        </w:numPr>
        <w:rPr>
          <w:rFonts w:ascii="Arial" w:eastAsiaTheme="minorHAnsi" w:hAnsi="Arial" w:cs="Arial"/>
          <w:sz w:val="22"/>
          <w:szCs w:val="22"/>
        </w:rPr>
      </w:pPr>
      <w:r w:rsidRPr="00094355">
        <w:rPr>
          <w:rFonts w:ascii="Arial" w:eastAsia="SimSun" w:hAnsi="Arial" w:cs="Arial"/>
          <w:noProof/>
          <w:sz w:val="22"/>
          <w:szCs w:val="22"/>
        </w:rPr>
        <w:t xml:space="preserve">To Deputise for the Access Hub Manager, </w:t>
      </w:r>
      <w:r w:rsidRPr="00094355">
        <w:rPr>
          <w:rFonts w:ascii="Arial" w:hAnsi="Arial" w:cs="Arial"/>
          <w:sz w:val="22"/>
          <w:szCs w:val="22"/>
        </w:rPr>
        <w:t>including attendance at Operational meetings together with the other Service Managers within Onside</w:t>
      </w:r>
      <w:r w:rsidR="007203AD" w:rsidRPr="00094355">
        <w:rPr>
          <w:rFonts w:ascii="Arial" w:hAnsi="Arial" w:cs="Arial"/>
          <w:sz w:val="22"/>
          <w:szCs w:val="22"/>
        </w:rPr>
        <w:t xml:space="preserve"> when appropriate</w:t>
      </w:r>
    </w:p>
    <w:p w14:paraId="053D612D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provide accurate and up to date information when responding to enquiries </w:t>
      </w:r>
    </w:p>
    <w:p w14:paraId="1EC5B56B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assist in keeping the Access Hub Information Database current, relevant and updated</w:t>
      </w:r>
    </w:p>
    <w:p w14:paraId="21CD9AF2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be part of the wider service delivery team, keeping up to date with service developments ensuring we continue to meet the needs of service users</w:t>
      </w:r>
    </w:p>
    <w:p w14:paraId="67BDFDEB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work with the Access Hub Manager, to provide updates and accurate information on case allocations and status</w:t>
      </w:r>
    </w:p>
    <w:p w14:paraId="7EC30F90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lastRenderedPageBreak/>
        <w:t>To accurately log and record information to the Onside CRM system in accordance with referral protocols</w:t>
      </w:r>
    </w:p>
    <w:p w14:paraId="1C38F66F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ensure confidentiality, data protection and GDPR requirements </w:t>
      </w:r>
      <w:proofErr w:type="gramStart"/>
      <w:r w:rsidRPr="00094355">
        <w:rPr>
          <w:rFonts w:ascii="Arial" w:hAnsi="Arial" w:cs="Arial"/>
          <w:sz w:val="22"/>
          <w:szCs w:val="22"/>
        </w:rPr>
        <w:t>are met at all times</w:t>
      </w:r>
      <w:proofErr w:type="gramEnd"/>
    </w:p>
    <w:p w14:paraId="5052C22F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immediately escalate to the Access Hub Manager any complaints, safeguarding or health and safety concerns</w:t>
      </w:r>
    </w:p>
    <w:p w14:paraId="11F07851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To work flexibly within the Access Hub to ensure continuous services during core office hours </w:t>
      </w:r>
    </w:p>
    <w:p w14:paraId="51447CD6" w14:textId="77777777" w:rsidR="001C4493" w:rsidRPr="00094355" w:rsidRDefault="001C4493" w:rsidP="001C4493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assist with the evaluation and feedback processes as directed by the Access Hub Manager</w:t>
      </w:r>
    </w:p>
    <w:p w14:paraId="0E9FA93C" w14:textId="77777777" w:rsidR="00D53D38" w:rsidRPr="00094355" w:rsidRDefault="00D53D38" w:rsidP="008A0DC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0BA32" w14:textId="02EE64DA" w:rsidR="008A0DC0" w:rsidRPr="00094355" w:rsidRDefault="008A0DC0" w:rsidP="008A0DC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 xml:space="preserve">Other Responsibilities: </w:t>
      </w:r>
    </w:p>
    <w:p w14:paraId="1BCCCAB4" w14:textId="2BDC087F" w:rsidR="00D53D38" w:rsidRPr="00094355" w:rsidRDefault="00D53D38" w:rsidP="00D53D38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To provide specific support to the wider organisation as and when required and capacity allows</w:t>
      </w:r>
    </w:p>
    <w:p w14:paraId="7BF7E8A2" w14:textId="4E9D7C17" w:rsidR="008A0DC0" w:rsidRPr="00094355" w:rsidRDefault="008A0DC0" w:rsidP="008A0DC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This role may involve </w:t>
      </w:r>
      <w:r w:rsidR="00292D6A" w:rsidRPr="00094355">
        <w:rPr>
          <w:rFonts w:ascii="Arial" w:hAnsi="Arial" w:cs="Arial"/>
          <w:sz w:val="22"/>
          <w:szCs w:val="22"/>
        </w:rPr>
        <w:t xml:space="preserve">supporting the organisation </w:t>
      </w:r>
      <w:r w:rsidRPr="00094355">
        <w:rPr>
          <w:rFonts w:ascii="Arial" w:hAnsi="Arial" w:cs="Arial"/>
          <w:sz w:val="22"/>
          <w:szCs w:val="22"/>
        </w:rPr>
        <w:t>in different locations</w:t>
      </w:r>
      <w:r w:rsidR="00292D6A" w:rsidRPr="00094355">
        <w:rPr>
          <w:rFonts w:ascii="Arial" w:hAnsi="Arial" w:cs="Arial"/>
          <w:sz w:val="22"/>
          <w:szCs w:val="22"/>
        </w:rPr>
        <w:t xml:space="preserve"> </w:t>
      </w:r>
      <w:r w:rsidRPr="00094355">
        <w:rPr>
          <w:rFonts w:ascii="Arial" w:hAnsi="Arial" w:cs="Arial"/>
          <w:sz w:val="22"/>
          <w:szCs w:val="22"/>
        </w:rPr>
        <w:t>and may require you to</w:t>
      </w:r>
      <w:r w:rsidR="00292D6A" w:rsidRPr="00094355">
        <w:rPr>
          <w:rFonts w:ascii="Arial" w:hAnsi="Arial" w:cs="Arial"/>
          <w:sz w:val="22"/>
          <w:szCs w:val="22"/>
        </w:rPr>
        <w:t xml:space="preserve"> occasionally</w:t>
      </w:r>
      <w:r w:rsidRPr="00094355">
        <w:rPr>
          <w:rFonts w:ascii="Arial" w:hAnsi="Arial" w:cs="Arial"/>
          <w:sz w:val="22"/>
          <w:szCs w:val="22"/>
        </w:rPr>
        <w:t xml:space="preserve"> travel across the counties of Worcestershire and Herefordshire, including isolated rural areas. The ability and means to travel independently is </w:t>
      </w:r>
      <w:r w:rsidR="00094355" w:rsidRPr="00094355">
        <w:rPr>
          <w:rFonts w:ascii="Arial" w:hAnsi="Arial" w:cs="Arial"/>
          <w:sz w:val="22"/>
          <w:szCs w:val="22"/>
        </w:rPr>
        <w:t>preferable but not essential</w:t>
      </w:r>
    </w:p>
    <w:p w14:paraId="726346CF" w14:textId="77777777" w:rsidR="001C4493" w:rsidRPr="00094355" w:rsidRDefault="001C4493" w:rsidP="00292D6A">
      <w:pPr>
        <w:pStyle w:val="ListParagraph"/>
        <w:rPr>
          <w:rFonts w:ascii="Arial" w:hAnsi="Arial" w:cs="Arial"/>
          <w:sz w:val="22"/>
          <w:szCs w:val="22"/>
        </w:rPr>
      </w:pPr>
    </w:p>
    <w:p w14:paraId="4795FA8C" w14:textId="77777777" w:rsidR="008A0DC0" w:rsidRPr="00094355" w:rsidRDefault="008A0DC0" w:rsidP="008A0DC0">
      <w:pPr>
        <w:rPr>
          <w:rFonts w:ascii="Arial" w:hAnsi="Arial" w:cs="Arial"/>
          <w:sz w:val="22"/>
          <w:szCs w:val="22"/>
        </w:rPr>
      </w:pPr>
    </w:p>
    <w:p w14:paraId="6A090C02" w14:textId="77777777" w:rsidR="009F2ACF" w:rsidRPr="00094355" w:rsidRDefault="009F2ACF" w:rsidP="009F2ACF">
      <w:pPr>
        <w:rPr>
          <w:rFonts w:ascii="Arial" w:hAnsi="Arial" w:cs="Arial"/>
          <w:b/>
          <w:sz w:val="22"/>
          <w:szCs w:val="22"/>
        </w:rPr>
      </w:pPr>
      <w:r w:rsidRPr="00094355">
        <w:rPr>
          <w:rFonts w:ascii="Arial" w:hAnsi="Arial" w:cs="Arial"/>
          <w:b/>
          <w:sz w:val="22"/>
          <w:szCs w:val="22"/>
        </w:rPr>
        <w:t>In addition, all Onside employees are expected to:</w:t>
      </w:r>
    </w:p>
    <w:p w14:paraId="781E8AF4" w14:textId="77777777" w:rsidR="009F2ACF" w:rsidRPr="00094355" w:rsidRDefault="009F2ACF" w:rsidP="009F2ACF">
      <w:pPr>
        <w:ind w:right="-766"/>
        <w:rPr>
          <w:rFonts w:ascii="Arial" w:hAnsi="Arial" w:cs="Arial"/>
          <w:sz w:val="22"/>
          <w:szCs w:val="22"/>
        </w:rPr>
      </w:pPr>
    </w:p>
    <w:p w14:paraId="14FC0AC6" w14:textId="77777777" w:rsidR="00DD0E69" w:rsidRPr="00094355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B7F4E04" w14:textId="77777777" w:rsidR="00DD0E69" w:rsidRPr="00094355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2838B855" w14:textId="77777777" w:rsidR="00DD0E69" w:rsidRPr="00094355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2B8253BB" w14:textId="77777777" w:rsidR="00DD0E69" w:rsidRPr="00094355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0AD3BC50" w14:textId="653E8BB4" w:rsidR="009F2ACF" w:rsidRPr="00094355" w:rsidRDefault="009F2ACF" w:rsidP="00DD0E6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Work flexibly and c</w:t>
      </w:r>
      <w:r w:rsidR="005D4AB1" w:rsidRPr="00094355">
        <w:rPr>
          <w:rFonts w:ascii="Arial" w:hAnsi="Arial" w:cs="Arial"/>
          <w:sz w:val="22"/>
          <w:szCs w:val="22"/>
        </w:rPr>
        <w:t xml:space="preserve">o-operatively with </w:t>
      </w:r>
      <w:r w:rsidRPr="00094355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094355">
        <w:rPr>
          <w:rFonts w:ascii="Arial" w:hAnsi="Arial" w:cs="Arial"/>
          <w:sz w:val="22"/>
          <w:szCs w:val="22"/>
        </w:rPr>
        <w:t xml:space="preserve"> and assi</w:t>
      </w:r>
      <w:r w:rsidR="00C74205" w:rsidRPr="00094355">
        <w:rPr>
          <w:rFonts w:ascii="Arial" w:hAnsi="Arial" w:cs="Arial"/>
          <w:sz w:val="22"/>
          <w:szCs w:val="22"/>
        </w:rPr>
        <w:t>s</w:t>
      </w:r>
      <w:r w:rsidR="006153BC" w:rsidRPr="00094355">
        <w:rPr>
          <w:rFonts w:ascii="Arial" w:hAnsi="Arial" w:cs="Arial"/>
          <w:sz w:val="22"/>
          <w:szCs w:val="22"/>
        </w:rPr>
        <w:t xml:space="preserve">t with </w:t>
      </w:r>
      <w:r w:rsidR="006109AE" w:rsidRPr="00094355">
        <w:rPr>
          <w:rFonts w:ascii="Arial" w:hAnsi="Arial" w:cs="Arial"/>
          <w:sz w:val="22"/>
          <w:szCs w:val="22"/>
        </w:rPr>
        <w:t>wider social prescribing</w:t>
      </w:r>
      <w:r w:rsidR="006153BC" w:rsidRPr="00094355">
        <w:rPr>
          <w:rFonts w:ascii="Arial" w:hAnsi="Arial" w:cs="Arial"/>
          <w:sz w:val="22"/>
          <w:szCs w:val="22"/>
        </w:rPr>
        <w:t xml:space="preserve"> services as required</w:t>
      </w:r>
    </w:p>
    <w:p w14:paraId="77EC0B5F" w14:textId="0AAE6C3E" w:rsidR="009F2ACF" w:rsidRPr="00094355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607B3547" w14:textId="71B7CBD1" w:rsidR="00094355" w:rsidRPr="00094355" w:rsidRDefault="00094355" w:rsidP="0010547C">
      <w:pPr>
        <w:ind w:left="360"/>
        <w:rPr>
          <w:rFonts w:ascii="Arial" w:hAnsi="Arial" w:cs="Arial"/>
          <w:sz w:val="22"/>
          <w:szCs w:val="22"/>
        </w:rPr>
      </w:pPr>
    </w:p>
    <w:p w14:paraId="331307C3" w14:textId="77777777" w:rsidR="00094355" w:rsidRPr="00094355" w:rsidRDefault="00094355" w:rsidP="0010547C">
      <w:pPr>
        <w:ind w:left="360"/>
        <w:rPr>
          <w:rFonts w:ascii="Arial" w:hAnsi="Arial" w:cs="Arial"/>
          <w:sz w:val="22"/>
          <w:szCs w:val="22"/>
        </w:rPr>
      </w:pPr>
    </w:p>
    <w:p w14:paraId="357D3233" w14:textId="77777777" w:rsidR="009F2ACF" w:rsidRPr="00094355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094355">
        <w:rPr>
          <w:rFonts w:ascii="Arial" w:hAnsi="Arial" w:cs="Arial"/>
          <w:b/>
          <w:bCs/>
          <w:sz w:val="22"/>
          <w:szCs w:val="22"/>
        </w:rPr>
        <w:t>Onside People:</w:t>
      </w:r>
    </w:p>
    <w:p w14:paraId="1EFB9D94" w14:textId="77777777" w:rsidR="009F2ACF" w:rsidRPr="00094355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are</w:t>
      </w:r>
      <w:r w:rsidRPr="00094355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094355">
        <w:rPr>
          <w:rFonts w:ascii="Arial" w:hAnsi="Arial" w:cs="Arial"/>
          <w:sz w:val="22"/>
          <w:szCs w:val="22"/>
        </w:rPr>
        <w:t>about what they do</w:t>
      </w:r>
    </w:p>
    <w:p w14:paraId="35D90272" w14:textId="77777777" w:rsidR="009F2ACF" w:rsidRPr="00094355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613F946C" w14:textId="77777777" w:rsidR="009F2ACF" w:rsidRPr="00094355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are </w:t>
      </w:r>
      <w:r w:rsidRPr="00094355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094355">
        <w:rPr>
          <w:rFonts w:ascii="Arial" w:hAnsi="Arial" w:cs="Arial"/>
          <w:sz w:val="22"/>
          <w:szCs w:val="22"/>
        </w:rPr>
        <w:t>in their approach</w:t>
      </w:r>
    </w:p>
    <w:p w14:paraId="5F2DD83C" w14:textId="77777777" w:rsidR="009F2ACF" w:rsidRPr="00094355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are committed to </w:t>
      </w:r>
      <w:r w:rsidRPr="00094355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7CCD704D" w14:textId="77777777" w:rsidR="009F2ACF" w:rsidRPr="00094355" w:rsidRDefault="009F2ACF" w:rsidP="009F2ACF">
      <w:pPr>
        <w:ind w:left="360"/>
        <w:rPr>
          <w:rFonts w:ascii="Arial" w:hAnsi="Arial" w:cs="Arial"/>
          <w:sz w:val="22"/>
          <w:szCs w:val="22"/>
        </w:rPr>
      </w:pPr>
    </w:p>
    <w:p w14:paraId="705A397F" w14:textId="77777777" w:rsidR="009F2ACF" w:rsidRPr="00094355" w:rsidRDefault="009F2ACF" w:rsidP="009F2ACF">
      <w:pPr>
        <w:rPr>
          <w:rFonts w:ascii="Arial" w:hAnsi="Arial" w:cs="Arial"/>
          <w:sz w:val="22"/>
          <w:szCs w:val="22"/>
        </w:rPr>
      </w:pPr>
    </w:p>
    <w:p w14:paraId="505CC355" w14:textId="77777777" w:rsidR="009F2ACF" w:rsidRPr="00094355" w:rsidRDefault="009F2ACF" w:rsidP="00F30747">
      <w:pPr>
        <w:jc w:val="both"/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094355">
        <w:rPr>
          <w:rFonts w:ascii="Arial" w:hAnsi="Arial" w:cs="Arial"/>
          <w:sz w:val="22"/>
          <w:szCs w:val="22"/>
        </w:rPr>
        <w:t xml:space="preserve">t is not definitive and </w:t>
      </w:r>
      <w:r w:rsidRPr="00094355">
        <w:rPr>
          <w:rFonts w:ascii="Arial" w:hAnsi="Arial" w:cs="Arial"/>
          <w:sz w:val="22"/>
          <w:szCs w:val="22"/>
        </w:rPr>
        <w:t>employees are expected to carry out</w:t>
      </w:r>
      <w:r w:rsidR="00026250" w:rsidRPr="00094355">
        <w:rPr>
          <w:rFonts w:ascii="Arial" w:hAnsi="Arial" w:cs="Arial"/>
          <w:sz w:val="22"/>
          <w:szCs w:val="22"/>
        </w:rPr>
        <w:t xml:space="preserve"> any additional duties compatible </w:t>
      </w:r>
      <w:r w:rsidRPr="00094355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11BE7A02" w14:textId="77777777" w:rsidR="009F2ACF" w:rsidRPr="00094355" w:rsidRDefault="009F2ACF" w:rsidP="009F2ACF">
      <w:pPr>
        <w:rPr>
          <w:rFonts w:ascii="Arial" w:hAnsi="Arial" w:cs="Arial"/>
          <w:sz w:val="22"/>
          <w:szCs w:val="22"/>
        </w:rPr>
      </w:pPr>
    </w:p>
    <w:p w14:paraId="20288173" w14:textId="77777777" w:rsidR="00F30747" w:rsidRPr="00094355" w:rsidRDefault="00F30747" w:rsidP="009F2ACF">
      <w:pPr>
        <w:rPr>
          <w:rFonts w:ascii="Arial" w:hAnsi="Arial" w:cs="Arial"/>
          <w:sz w:val="22"/>
          <w:szCs w:val="22"/>
        </w:rPr>
      </w:pPr>
    </w:p>
    <w:p w14:paraId="4CFAE26E" w14:textId="77777777" w:rsidR="009F2ACF" w:rsidRPr="00094355" w:rsidRDefault="009F2ACF" w:rsidP="009F2ACF">
      <w:p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Signed</w:t>
      </w:r>
      <w:r w:rsidR="00F30747" w:rsidRPr="00094355">
        <w:rPr>
          <w:rFonts w:ascii="Arial" w:hAnsi="Arial" w:cs="Arial"/>
          <w:sz w:val="22"/>
          <w:szCs w:val="22"/>
        </w:rPr>
        <w:tab/>
        <w:t>………………………………………………....</w:t>
      </w:r>
    </w:p>
    <w:p w14:paraId="4FCD8501" w14:textId="77777777" w:rsidR="009F2ACF" w:rsidRPr="00094355" w:rsidRDefault="009F2ACF" w:rsidP="009F2ACF">
      <w:pPr>
        <w:rPr>
          <w:rFonts w:ascii="Arial" w:hAnsi="Arial" w:cs="Arial"/>
          <w:sz w:val="22"/>
          <w:szCs w:val="22"/>
        </w:rPr>
      </w:pPr>
    </w:p>
    <w:p w14:paraId="1A74588C" w14:textId="77777777" w:rsidR="00F30747" w:rsidRPr="00094355" w:rsidRDefault="00F30747" w:rsidP="009F2ACF">
      <w:pPr>
        <w:rPr>
          <w:rFonts w:ascii="Arial" w:hAnsi="Arial" w:cs="Arial"/>
          <w:sz w:val="22"/>
          <w:szCs w:val="22"/>
        </w:rPr>
      </w:pPr>
    </w:p>
    <w:p w14:paraId="7C75BCE3" w14:textId="77777777" w:rsidR="009F2ACF" w:rsidRPr="00094355" w:rsidRDefault="00F30747" w:rsidP="009F2ACF">
      <w:p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 xml:space="preserve">Date </w:t>
      </w:r>
      <w:r w:rsidRPr="00094355">
        <w:rPr>
          <w:rFonts w:ascii="Arial" w:hAnsi="Arial" w:cs="Arial"/>
          <w:sz w:val="22"/>
          <w:szCs w:val="22"/>
        </w:rPr>
        <w:tab/>
      </w:r>
      <w:r w:rsidRPr="00094355">
        <w:rPr>
          <w:rFonts w:ascii="Arial" w:hAnsi="Arial" w:cs="Arial"/>
          <w:sz w:val="22"/>
          <w:szCs w:val="22"/>
        </w:rPr>
        <w:tab/>
        <w:t>.......................................................................</w:t>
      </w:r>
    </w:p>
    <w:p w14:paraId="4BDC3BFD" w14:textId="77777777" w:rsidR="009F2ACF" w:rsidRPr="00094355" w:rsidRDefault="009F2ACF" w:rsidP="009F2ACF">
      <w:pPr>
        <w:rPr>
          <w:rFonts w:ascii="Arial" w:hAnsi="Arial" w:cs="Arial"/>
          <w:sz w:val="22"/>
          <w:szCs w:val="22"/>
        </w:rPr>
      </w:pPr>
    </w:p>
    <w:p w14:paraId="5AF6258F" w14:textId="77777777" w:rsidR="00F30747" w:rsidRPr="00094355" w:rsidRDefault="00F30747" w:rsidP="009F2ACF">
      <w:pPr>
        <w:rPr>
          <w:rFonts w:ascii="Arial" w:hAnsi="Arial" w:cs="Arial"/>
          <w:sz w:val="22"/>
          <w:szCs w:val="22"/>
        </w:rPr>
      </w:pPr>
    </w:p>
    <w:p w14:paraId="046B15AB" w14:textId="67679CCD" w:rsidR="000915AC" w:rsidRPr="00094355" w:rsidRDefault="009F2ACF">
      <w:pPr>
        <w:rPr>
          <w:rFonts w:ascii="Arial" w:hAnsi="Arial" w:cs="Arial"/>
          <w:sz w:val="22"/>
          <w:szCs w:val="22"/>
        </w:rPr>
      </w:pPr>
      <w:r w:rsidRPr="00094355">
        <w:rPr>
          <w:rFonts w:ascii="Arial" w:hAnsi="Arial" w:cs="Arial"/>
          <w:sz w:val="22"/>
          <w:szCs w:val="22"/>
        </w:rPr>
        <w:t>Print Name</w:t>
      </w:r>
      <w:r w:rsidR="00F30747" w:rsidRPr="00094355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sectPr w:rsidR="000915AC" w:rsidRPr="00094355" w:rsidSect="00094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1906" w:h="16838"/>
      <w:pgMar w:top="1440" w:right="1133" w:bottom="1440" w:left="993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602AC" w14:textId="77777777" w:rsidR="00E04ADA" w:rsidRDefault="00E04ADA" w:rsidP="00864FEB">
      <w:r>
        <w:separator/>
      </w:r>
    </w:p>
  </w:endnote>
  <w:endnote w:type="continuationSeparator" w:id="0">
    <w:p w14:paraId="0CAE1624" w14:textId="77777777" w:rsidR="00E04ADA" w:rsidRDefault="00E04AD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467E" w14:textId="77777777" w:rsidR="00406F81" w:rsidRDefault="0040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17E5C444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AF3">
          <w:t>1</w:t>
        </w:r>
        <w:r>
          <w:fldChar w:fldCharType="end"/>
        </w:r>
      </w:p>
    </w:sdtContent>
  </w:sdt>
  <w:p w14:paraId="64A71AA6" w14:textId="06B84AA4" w:rsidR="00C94ABC" w:rsidRPr="00422198" w:rsidRDefault="00406F81">
    <w:pPr>
      <w:pStyle w:val="Footer"/>
      <w:rPr>
        <w:sz w:val="18"/>
        <w:szCs w:val="18"/>
      </w:rPr>
    </w:pPr>
    <w:r>
      <w:rPr>
        <w:sz w:val="18"/>
        <w:szCs w:val="18"/>
      </w:rPr>
      <w:t>October 2020</w:t>
    </w:r>
    <w:r w:rsidR="00F30747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A6B0" w14:textId="77777777" w:rsidR="00406F81" w:rsidRDefault="0040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F85A3" w14:textId="77777777" w:rsidR="00E04ADA" w:rsidRDefault="00E04ADA" w:rsidP="00864FEB">
      <w:r>
        <w:separator/>
      </w:r>
    </w:p>
  </w:footnote>
  <w:footnote w:type="continuationSeparator" w:id="0">
    <w:p w14:paraId="27B5F952" w14:textId="77777777" w:rsidR="00E04ADA" w:rsidRDefault="00E04AD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ACB5" w14:textId="77777777" w:rsidR="00406F81" w:rsidRDefault="00406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6C8" w14:textId="77777777" w:rsidR="00C94ABC" w:rsidRDefault="00CC62AF" w:rsidP="00CC62AF">
    <w:pPr>
      <w:pStyle w:val="Header"/>
      <w:jc w:val="center"/>
    </w:pPr>
    <w:r>
      <w:drawing>
        <wp:inline distT="0" distB="0" distL="0" distR="0" wp14:anchorId="5B14FB57" wp14:editId="4EFB112C">
          <wp:extent cx="1623768" cy="4876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C54A0" w14:textId="77777777" w:rsidR="00C94ABC" w:rsidRDefault="00C94AB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45FC" w14:textId="77777777" w:rsidR="00406F81" w:rsidRDefault="00406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D460C"/>
    <w:multiLevelType w:val="hybridMultilevel"/>
    <w:tmpl w:val="1D52288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7775D05"/>
    <w:multiLevelType w:val="hybridMultilevel"/>
    <w:tmpl w:val="C706B45A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C7B60FA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66B2078"/>
    <w:multiLevelType w:val="hybridMultilevel"/>
    <w:tmpl w:val="ACFC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102056"/>
    <w:multiLevelType w:val="hybridMultilevel"/>
    <w:tmpl w:val="8862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9"/>
  </w:num>
  <w:num w:numId="6">
    <w:abstractNumId w:val="33"/>
  </w:num>
  <w:num w:numId="7">
    <w:abstractNumId w:val="3"/>
  </w:num>
  <w:num w:numId="8">
    <w:abstractNumId w:val="15"/>
  </w:num>
  <w:num w:numId="9">
    <w:abstractNumId w:val="30"/>
  </w:num>
  <w:num w:numId="10">
    <w:abstractNumId w:val="13"/>
  </w:num>
  <w:num w:numId="11">
    <w:abstractNumId w:val="4"/>
  </w:num>
  <w:num w:numId="12">
    <w:abstractNumId w:val="35"/>
  </w:num>
  <w:num w:numId="13">
    <w:abstractNumId w:val="18"/>
  </w:num>
  <w:num w:numId="14">
    <w:abstractNumId w:val="12"/>
  </w:num>
  <w:num w:numId="15">
    <w:abstractNumId w:val="22"/>
  </w:num>
  <w:num w:numId="16">
    <w:abstractNumId w:val="39"/>
  </w:num>
  <w:num w:numId="17">
    <w:abstractNumId w:val="31"/>
  </w:num>
  <w:num w:numId="18">
    <w:abstractNumId w:val="21"/>
  </w:num>
  <w:num w:numId="19">
    <w:abstractNumId w:val="38"/>
  </w:num>
  <w:num w:numId="20">
    <w:abstractNumId w:val="32"/>
  </w:num>
  <w:num w:numId="21">
    <w:abstractNumId w:val="8"/>
  </w:num>
  <w:num w:numId="22">
    <w:abstractNumId w:val="4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40"/>
  </w:num>
  <w:num w:numId="29">
    <w:abstractNumId w:val="16"/>
  </w:num>
  <w:num w:numId="30">
    <w:abstractNumId w:val="42"/>
  </w:num>
  <w:num w:numId="31">
    <w:abstractNumId w:val="36"/>
  </w:num>
  <w:num w:numId="32">
    <w:abstractNumId w:val="7"/>
  </w:num>
  <w:num w:numId="33">
    <w:abstractNumId w:val="9"/>
  </w:num>
  <w:num w:numId="34">
    <w:abstractNumId w:val="34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7"/>
  </w:num>
  <w:num w:numId="40">
    <w:abstractNumId w:val="25"/>
  </w:num>
  <w:num w:numId="41">
    <w:abstractNumId w:val="6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4355"/>
    <w:rsid w:val="000F117B"/>
    <w:rsid w:val="0010547C"/>
    <w:rsid w:val="00113A8B"/>
    <w:rsid w:val="001A0AFF"/>
    <w:rsid w:val="001C4493"/>
    <w:rsid w:val="00226CB5"/>
    <w:rsid w:val="00274FBF"/>
    <w:rsid w:val="00292D6A"/>
    <w:rsid w:val="002974C2"/>
    <w:rsid w:val="002B62C2"/>
    <w:rsid w:val="002C1943"/>
    <w:rsid w:val="002E187A"/>
    <w:rsid w:val="002E24FC"/>
    <w:rsid w:val="00304CAC"/>
    <w:rsid w:val="00306562"/>
    <w:rsid w:val="00326CE2"/>
    <w:rsid w:val="00330DC8"/>
    <w:rsid w:val="00331A49"/>
    <w:rsid w:val="003374F9"/>
    <w:rsid w:val="003530FC"/>
    <w:rsid w:val="0038602F"/>
    <w:rsid w:val="003C05A0"/>
    <w:rsid w:val="003D662C"/>
    <w:rsid w:val="003F013F"/>
    <w:rsid w:val="003F676B"/>
    <w:rsid w:val="00406F81"/>
    <w:rsid w:val="00422198"/>
    <w:rsid w:val="00430F4A"/>
    <w:rsid w:val="00431C97"/>
    <w:rsid w:val="0046552D"/>
    <w:rsid w:val="004665A3"/>
    <w:rsid w:val="005056F7"/>
    <w:rsid w:val="005520C4"/>
    <w:rsid w:val="00566023"/>
    <w:rsid w:val="00577CDE"/>
    <w:rsid w:val="00592E3E"/>
    <w:rsid w:val="005B45B6"/>
    <w:rsid w:val="005C1FE3"/>
    <w:rsid w:val="005D4AB1"/>
    <w:rsid w:val="006109AE"/>
    <w:rsid w:val="00611BC8"/>
    <w:rsid w:val="006153BC"/>
    <w:rsid w:val="006C2D45"/>
    <w:rsid w:val="00711691"/>
    <w:rsid w:val="00715DFE"/>
    <w:rsid w:val="007203AD"/>
    <w:rsid w:val="0073652D"/>
    <w:rsid w:val="00772163"/>
    <w:rsid w:val="007753C1"/>
    <w:rsid w:val="007B01CF"/>
    <w:rsid w:val="007D08E4"/>
    <w:rsid w:val="007D5F64"/>
    <w:rsid w:val="007E4109"/>
    <w:rsid w:val="007E52CB"/>
    <w:rsid w:val="00836AF3"/>
    <w:rsid w:val="00864FEB"/>
    <w:rsid w:val="00865D3F"/>
    <w:rsid w:val="008A0DC0"/>
    <w:rsid w:val="008C1C4B"/>
    <w:rsid w:val="008C1FA8"/>
    <w:rsid w:val="008D1466"/>
    <w:rsid w:val="008D2571"/>
    <w:rsid w:val="00906498"/>
    <w:rsid w:val="00951C63"/>
    <w:rsid w:val="00956FA2"/>
    <w:rsid w:val="00984285"/>
    <w:rsid w:val="00987DF3"/>
    <w:rsid w:val="009B2BD7"/>
    <w:rsid w:val="009B698B"/>
    <w:rsid w:val="009F1B63"/>
    <w:rsid w:val="009F2ACF"/>
    <w:rsid w:val="00A23005"/>
    <w:rsid w:val="00A26867"/>
    <w:rsid w:val="00A42941"/>
    <w:rsid w:val="00A67C23"/>
    <w:rsid w:val="00A85248"/>
    <w:rsid w:val="00A95BAA"/>
    <w:rsid w:val="00AC685E"/>
    <w:rsid w:val="00B01E2A"/>
    <w:rsid w:val="00B305E3"/>
    <w:rsid w:val="00B31593"/>
    <w:rsid w:val="00B4082F"/>
    <w:rsid w:val="00B63FE2"/>
    <w:rsid w:val="00BE267C"/>
    <w:rsid w:val="00BF01B4"/>
    <w:rsid w:val="00C0288E"/>
    <w:rsid w:val="00C0291E"/>
    <w:rsid w:val="00C224C1"/>
    <w:rsid w:val="00C5036F"/>
    <w:rsid w:val="00C646F1"/>
    <w:rsid w:val="00C74205"/>
    <w:rsid w:val="00C86A58"/>
    <w:rsid w:val="00C94ABC"/>
    <w:rsid w:val="00CC62AF"/>
    <w:rsid w:val="00CE2A56"/>
    <w:rsid w:val="00D53D38"/>
    <w:rsid w:val="00D5411F"/>
    <w:rsid w:val="00D91F63"/>
    <w:rsid w:val="00DB3A56"/>
    <w:rsid w:val="00DD0E69"/>
    <w:rsid w:val="00E04ADA"/>
    <w:rsid w:val="00E24F00"/>
    <w:rsid w:val="00E327C4"/>
    <w:rsid w:val="00E74667"/>
    <w:rsid w:val="00EA02F8"/>
    <w:rsid w:val="00EB3B70"/>
    <w:rsid w:val="00F06166"/>
    <w:rsid w:val="00F25258"/>
    <w:rsid w:val="00F30747"/>
    <w:rsid w:val="00F35FC1"/>
    <w:rsid w:val="00F62FFF"/>
    <w:rsid w:val="00FC5AC1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52A3D"/>
  <w15:docId w15:val="{2FAA419D-5C8D-4377-AA84-8482C9C5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Chapman</dc:creator>
  <cp:lastModifiedBy>Emma Thompson</cp:lastModifiedBy>
  <cp:revision>3</cp:revision>
  <cp:lastPrinted>2016-01-07T09:59:00Z</cp:lastPrinted>
  <dcterms:created xsi:type="dcterms:W3CDTF">2020-10-07T08:05:00Z</dcterms:created>
  <dcterms:modified xsi:type="dcterms:W3CDTF">2020-10-08T18:09:00Z</dcterms:modified>
</cp:coreProperties>
</file>