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D4B" w14:textId="77777777" w:rsidR="00F30747" w:rsidRPr="00D5411F" w:rsidRDefault="00201ED6" w:rsidP="00912AA3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 Support Advocate</w:t>
      </w:r>
    </w:p>
    <w:p w14:paraId="123DB1D9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63DC7F03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1D01843D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5E3ACC15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201ED6">
        <w:rPr>
          <w:rFonts w:ascii="Arial" w:hAnsi="Arial" w:cs="Arial"/>
          <w:sz w:val="24"/>
          <w:szCs w:val="24"/>
        </w:rPr>
        <w:t xml:space="preserve">Advocacy </w:t>
      </w:r>
      <w:r w:rsidR="00DA57F2">
        <w:rPr>
          <w:rFonts w:ascii="Arial" w:hAnsi="Arial" w:cs="Arial"/>
          <w:sz w:val="24"/>
          <w:szCs w:val="24"/>
        </w:rPr>
        <w:t>Services</w:t>
      </w:r>
      <w:r w:rsidR="008B605A">
        <w:rPr>
          <w:rFonts w:ascii="Arial" w:hAnsi="Arial" w:cs="Arial"/>
          <w:sz w:val="24"/>
          <w:szCs w:val="24"/>
        </w:rPr>
        <w:t xml:space="preserve"> Manager</w:t>
      </w:r>
    </w:p>
    <w:p w14:paraId="10B43D1D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D994232" w14:textId="77777777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201ED6">
        <w:rPr>
          <w:rFonts w:ascii="Arial" w:hAnsi="Arial" w:cs="Arial"/>
          <w:sz w:val="24"/>
          <w:szCs w:val="24"/>
        </w:rPr>
        <w:t>N/A</w:t>
      </w:r>
    </w:p>
    <w:p w14:paraId="2B8D6F00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6BE83022" w14:textId="77777777" w:rsidR="009B1A4F" w:rsidRPr="00A67C23" w:rsidRDefault="00A67C23" w:rsidP="00201ED6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01ED6">
        <w:rPr>
          <w:rFonts w:ascii="Arial" w:hAnsi="Arial" w:cs="Arial"/>
          <w:sz w:val="24"/>
          <w:szCs w:val="24"/>
        </w:rPr>
        <w:t>Worcestershire</w:t>
      </w:r>
      <w:r w:rsidR="00CE2BAF">
        <w:rPr>
          <w:rFonts w:ascii="Arial" w:hAnsi="Arial" w:cs="Arial"/>
          <w:sz w:val="24"/>
          <w:szCs w:val="24"/>
        </w:rPr>
        <w:t xml:space="preserve"> / Herefordshire</w:t>
      </w:r>
    </w:p>
    <w:p w14:paraId="458B8016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13BDB006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6F169C76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517D433E" w14:textId="77777777" w:rsidR="00201ED6" w:rsidRPr="00201ED6" w:rsidRDefault="00201ED6" w:rsidP="00201ED6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201ED6">
        <w:rPr>
          <w:rFonts w:ascii="Arial" w:hAnsi="Arial" w:cs="Arial"/>
          <w:sz w:val="24"/>
          <w:szCs w:val="24"/>
        </w:rPr>
        <w:t>To provide independent information, advice and advocacy to parents who would otherwise experience substantial difficulty in engaging in assessments and proceedings involving their children</w:t>
      </w:r>
      <w:r>
        <w:rPr>
          <w:rFonts w:ascii="Arial" w:hAnsi="Arial" w:cs="Arial"/>
          <w:sz w:val="24"/>
          <w:szCs w:val="24"/>
        </w:rPr>
        <w:t xml:space="preserve">, </w:t>
      </w:r>
      <w:r w:rsidRPr="00201ED6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ing</w:t>
      </w:r>
      <w:r w:rsidRPr="00201ED6">
        <w:rPr>
          <w:rFonts w:ascii="Arial" w:hAnsi="Arial" w:cs="Arial"/>
          <w:sz w:val="24"/>
          <w:szCs w:val="24"/>
        </w:rPr>
        <w:t xml:space="preserve"> that the views of parents and carers are represented throughout all such assessments and proceedings.</w:t>
      </w:r>
    </w:p>
    <w:p w14:paraId="4D897C69" w14:textId="77777777" w:rsidR="00A67C23" w:rsidRPr="00A67C23" w:rsidRDefault="00A67C23" w:rsidP="00A67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</w:p>
    <w:p w14:paraId="2E76AEA6" w14:textId="77777777" w:rsidR="00304CAC" w:rsidRPr="00D5411F" w:rsidRDefault="00304CAC" w:rsidP="00F30747">
      <w:pPr>
        <w:pStyle w:val="Body"/>
        <w:rPr>
          <w:rFonts w:ascii="Arial" w:hAnsi="Arial" w:cs="Arial"/>
          <w:sz w:val="24"/>
          <w:szCs w:val="24"/>
        </w:rPr>
      </w:pPr>
    </w:p>
    <w:p w14:paraId="1A16DC5E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7A10AF41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Provide independent direct advocacy to support parents who have additional needs ensuring:</w:t>
      </w:r>
    </w:p>
    <w:p w14:paraId="6D2037CA" w14:textId="77777777" w:rsidR="00201ED6" w:rsidRPr="00201ED6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their rights and interests are represented</w:t>
      </w:r>
    </w:p>
    <w:p w14:paraId="08091EDF" w14:textId="77777777" w:rsidR="00201ED6" w:rsidRPr="00201ED6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they are safeguarded</w:t>
      </w:r>
    </w:p>
    <w:p w14:paraId="60F2066F" w14:textId="77777777" w:rsidR="00201ED6" w:rsidRPr="00201ED6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their voice is heard</w:t>
      </w:r>
    </w:p>
    <w:p w14:paraId="3FEDBDB8" w14:textId="77777777" w:rsidR="00201ED6" w:rsidRPr="00201ED6" w:rsidRDefault="00201ED6" w:rsidP="00201ED6">
      <w:pPr>
        <w:pStyle w:val="ListParagraph"/>
        <w:numPr>
          <w:ilvl w:val="2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they are informed, enabling the person to have as much participation with decisions around their children</w:t>
      </w:r>
    </w:p>
    <w:p w14:paraId="1E941D2E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To attend any meetings or assessments in relation to decisions involving the persons children, supporting the individual to participate as fully as possible</w:t>
      </w:r>
    </w:p>
    <w:p w14:paraId="33301F51" w14:textId="77777777" w:rsid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To attend any court hearings or directives involving the person’s children, supporting the individual to participate as fully as possible</w:t>
      </w:r>
    </w:p>
    <w:p w14:paraId="582E2357" w14:textId="77777777" w:rsidR="005941A8" w:rsidRPr="00201ED6" w:rsidRDefault="005941A8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refer and signpost service users to other agencies/services to ensure they are receiving effective support </w:t>
      </w:r>
    </w:p>
    <w:p w14:paraId="7D0EB44B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Maintain accurate and up to date case management records using Onside database</w:t>
      </w:r>
    </w:p>
    <w:p w14:paraId="38278C78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Contribute to the monitoring and review of the service to include submitting case st</w:t>
      </w:r>
      <w:r>
        <w:rPr>
          <w:rFonts w:ascii="Arial" w:hAnsi="Arial" w:cs="Arial"/>
        </w:rPr>
        <w:t>u</w:t>
      </w:r>
      <w:r w:rsidRPr="00201ED6">
        <w:rPr>
          <w:rFonts w:ascii="Arial" w:hAnsi="Arial" w:cs="Arial"/>
        </w:rPr>
        <w:t>dies and recording service user feedback as required</w:t>
      </w:r>
    </w:p>
    <w:p w14:paraId="6044AEBC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To liaise with internal and external agencies to ensure a consistent and comprehensive service is delivered at all times</w:t>
      </w:r>
    </w:p>
    <w:p w14:paraId="45F045A7" w14:textId="77777777" w:rsidR="00201ED6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To demonstrate and apply knowledge of key legislation and guidance around children and families</w:t>
      </w:r>
    </w:p>
    <w:p w14:paraId="2DACEBF7" w14:textId="77777777" w:rsidR="003C05A0" w:rsidRPr="00201ED6" w:rsidRDefault="00201ED6" w:rsidP="00201ED6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201ED6">
        <w:rPr>
          <w:rFonts w:ascii="Arial" w:hAnsi="Arial" w:cs="Arial"/>
        </w:rPr>
        <w:t>T</w:t>
      </w:r>
      <w:r w:rsidR="00C224C1" w:rsidRPr="00201ED6">
        <w:rPr>
          <w:rFonts w:ascii="Arial" w:hAnsi="Arial" w:cs="Arial"/>
        </w:rPr>
        <w:t>o seek regular feedback about the quality of services and t</w:t>
      </w:r>
      <w:r w:rsidR="00C86A58" w:rsidRPr="00201ED6">
        <w:rPr>
          <w:rFonts w:ascii="Arial" w:hAnsi="Arial" w:cs="Arial"/>
        </w:rPr>
        <w:t xml:space="preserve">he impact of </w:t>
      </w:r>
      <w:r w:rsidR="006141D0" w:rsidRPr="00201ED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parental support advocacy</w:t>
      </w:r>
      <w:r w:rsidR="006141D0" w:rsidRPr="00201ED6">
        <w:rPr>
          <w:rFonts w:ascii="Arial" w:hAnsi="Arial" w:cs="Arial"/>
        </w:rPr>
        <w:t xml:space="preserve"> service</w:t>
      </w:r>
      <w:r w:rsidR="00C86A58" w:rsidRPr="00201ED6">
        <w:rPr>
          <w:rFonts w:ascii="Arial" w:hAnsi="Arial" w:cs="Arial"/>
        </w:rPr>
        <w:t xml:space="preserve">, preparing and providing both written and verbal feedback and reports on performance </w:t>
      </w:r>
    </w:p>
    <w:p w14:paraId="5DE52378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3A8E8A09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09525423" w14:textId="77777777" w:rsidR="00772163" w:rsidRPr="00D5411F" w:rsidRDefault="00772163" w:rsidP="009F2A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>Work with service users’ families to provide information, advice and guidance to enable them to access other appropriate support and services</w:t>
      </w:r>
    </w:p>
    <w:p w14:paraId="36728687" w14:textId="77777777" w:rsidR="00772163" w:rsidRDefault="00772163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 w:rsidRPr="00D5411F">
        <w:rPr>
          <w:rFonts w:ascii="Arial" w:hAnsi="Arial" w:cs="Arial"/>
        </w:rPr>
        <w:lastRenderedPageBreak/>
        <w:t>This role will involve working in different locations, and will require you to travel across the county. The ability and means to travel independently within Worcestershire is essential.</w:t>
      </w:r>
    </w:p>
    <w:p w14:paraId="629FAB47" w14:textId="77777777" w:rsidR="00C74205" w:rsidRPr="00D5411F" w:rsidRDefault="00C74205" w:rsidP="00772163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227AB283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addition, all Onside employees are expected to:</w:t>
      </w:r>
    </w:p>
    <w:p w14:paraId="581F1EC2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3CEBEA25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418255F9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402904B4" w14:textId="77777777" w:rsidR="009F2ACF" w:rsidRPr="00912AA3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00A63FAB" w14:textId="77777777" w:rsidR="009F2ACF" w:rsidRPr="00912AA3" w:rsidRDefault="009F2ACF" w:rsidP="00912AA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04E5212C" w14:textId="2432F613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4B31D7E0" w14:textId="77777777" w:rsidR="00BA5DC3" w:rsidRDefault="00BA5DC3" w:rsidP="00BA5DC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5216EA01" w14:textId="77777777" w:rsidR="00BA5DC3" w:rsidRPr="00D5411F" w:rsidRDefault="00BA5DC3" w:rsidP="00BA5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14:paraId="6536423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6D981EC4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7FE148C6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00B1D2A3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40EA70AF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7CF1CFA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63B72190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038F75A5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31A0F6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07266231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6691A7BF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>………………………………………………....</w:t>
      </w:r>
      <w:r w:rsidR="00912AA3">
        <w:rPr>
          <w:rFonts w:ascii="Arial" w:hAnsi="Arial" w:cs="Arial"/>
          <w:sz w:val="24"/>
          <w:szCs w:val="24"/>
        </w:rPr>
        <w:t>Date</w:t>
      </w:r>
      <w:r w:rsidR="00F30747" w:rsidRPr="00D5411F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7CDD4232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F416303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1A8044D5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45DD5195" w14:textId="77777777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</w:p>
    <w:p w14:paraId="568F8F6E" w14:textId="77777777" w:rsidR="000915AC" w:rsidRPr="00D5411F" w:rsidRDefault="000915AC">
      <w:pPr>
        <w:rPr>
          <w:rFonts w:ascii="Arial" w:hAnsi="Arial" w:cs="Arial"/>
          <w:sz w:val="24"/>
          <w:szCs w:val="24"/>
        </w:rPr>
      </w:pPr>
    </w:p>
    <w:sectPr w:rsidR="000915AC" w:rsidRPr="00D5411F" w:rsidSect="00912AA3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350" w:right="926" w:bottom="810" w:left="117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0CC0" w14:textId="77777777" w:rsidR="00CE2A56" w:rsidRDefault="00CE2A56" w:rsidP="00864FEB">
      <w:r>
        <w:separator/>
      </w:r>
    </w:p>
  </w:endnote>
  <w:endnote w:type="continuationSeparator" w:id="0">
    <w:p w14:paraId="57B505FF" w14:textId="77777777" w:rsidR="00CE2A56" w:rsidRDefault="00CE2A56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9E6F" w14:textId="77777777" w:rsidR="00C94ABC" w:rsidRPr="00422198" w:rsidRDefault="00947400" w:rsidP="00912AA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1AE" w14:textId="77777777" w:rsidR="00CE2A56" w:rsidRDefault="00CE2A56" w:rsidP="00864FEB">
      <w:r>
        <w:separator/>
      </w:r>
    </w:p>
  </w:footnote>
  <w:footnote w:type="continuationSeparator" w:id="0">
    <w:p w14:paraId="168CC339" w14:textId="77777777" w:rsidR="00CE2A56" w:rsidRDefault="00CE2A56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C45E" w14:textId="77777777" w:rsidR="00C94ABC" w:rsidRDefault="00CC62AF" w:rsidP="00CC62AF">
    <w:pPr>
      <w:pStyle w:val="Header"/>
      <w:jc w:val="center"/>
    </w:pPr>
    <w:r>
      <w:drawing>
        <wp:inline distT="0" distB="0" distL="0" distR="0" wp14:anchorId="675E013B" wp14:editId="1C62153E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937EB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44727C0"/>
    <w:multiLevelType w:val="hybridMultilevel"/>
    <w:tmpl w:val="8D50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2C4CD2"/>
    <w:multiLevelType w:val="hybridMultilevel"/>
    <w:tmpl w:val="C99C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10FB"/>
    <w:multiLevelType w:val="hybridMultilevel"/>
    <w:tmpl w:val="A8BA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61AA"/>
    <w:multiLevelType w:val="hybridMultilevel"/>
    <w:tmpl w:val="792E6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9"/>
  </w:num>
  <w:num w:numId="6">
    <w:abstractNumId w:val="33"/>
  </w:num>
  <w:num w:numId="7">
    <w:abstractNumId w:val="3"/>
  </w:num>
  <w:num w:numId="8">
    <w:abstractNumId w:val="15"/>
  </w:num>
  <w:num w:numId="9">
    <w:abstractNumId w:val="30"/>
  </w:num>
  <w:num w:numId="10">
    <w:abstractNumId w:val="12"/>
  </w:num>
  <w:num w:numId="11">
    <w:abstractNumId w:val="4"/>
  </w:num>
  <w:num w:numId="12">
    <w:abstractNumId w:val="35"/>
  </w:num>
  <w:num w:numId="13">
    <w:abstractNumId w:val="17"/>
  </w:num>
  <w:num w:numId="14">
    <w:abstractNumId w:val="11"/>
  </w:num>
  <w:num w:numId="15">
    <w:abstractNumId w:val="23"/>
  </w:num>
  <w:num w:numId="16">
    <w:abstractNumId w:val="39"/>
  </w:num>
  <w:num w:numId="17">
    <w:abstractNumId w:val="31"/>
  </w:num>
  <w:num w:numId="18">
    <w:abstractNumId w:val="21"/>
  </w:num>
  <w:num w:numId="19">
    <w:abstractNumId w:val="38"/>
  </w:num>
  <w:num w:numId="20">
    <w:abstractNumId w:val="32"/>
  </w:num>
  <w:num w:numId="21">
    <w:abstractNumId w:val="7"/>
  </w:num>
  <w:num w:numId="22">
    <w:abstractNumId w:val="4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1"/>
  </w:num>
  <w:num w:numId="29">
    <w:abstractNumId w:val="16"/>
  </w:num>
  <w:num w:numId="30">
    <w:abstractNumId w:val="43"/>
  </w:num>
  <w:num w:numId="31">
    <w:abstractNumId w:val="36"/>
  </w:num>
  <w:num w:numId="32">
    <w:abstractNumId w:val="6"/>
  </w:num>
  <w:num w:numId="33">
    <w:abstractNumId w:val="8"/>
  </w:num>
  <w:num w:numId="34">
    <w:abstractNumId w:val="34"/>
  </w:num>
  <w:num w:numId="35">
    <w:abstractNumId w:val="28"/>
  </w:num>
  <w:num w:numId="36">
    <w:abstractNumId w:val="9"/>
  </w:num>
  <w:num w:numId="37">
    <w:abstractNumId w:val="5"/>
  </w:num>
  <w:num w:numId="38">
    <w:abstractNumId w:val="25"/>
  </w:num>
  <w:num w:numId="39">
    <w:abstractNumId w:val="37"/>
  </w:num>
  <w:num w:numId="40">
    <w:abstractNumId w:val="26"/>
  </w:num>
  <w:num w:numId="41">
    <w:abstractNumId w:val="20"/>
  </w:num>
  <w:num w:numId="42">
    <w:abstractNumId w:val="22"/>
  </w:num>
  <w:num w:numId="43">
    <w:abstractNumId w:val="40"/>
  </w:num>
  <w:num w:numId="44">
    <w:abstractNumId w:val="14"/>
  </w:num>
  <w:num w:numId="4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A1457"/>
    <w:rsid w:val="000F117B"/>
    <w:rsid w:val="000F5D64"/>
    <w:rsid w:val="0010547C"/>
    <w:rsid w:val="00113A8B"/>
    <w:rsid w:val="00201ED6"/>
    <w:rsid w:val="00226CB5"/>
    <w:rsid w:val="00274FBF"/>
    <w:rsid w:val="00292458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C05A0"/>
    <w:rsid w:val="003D662C"/>
    <w:rsid w:val="00422198"/>
    <w:rsid w:val="00431C97"/>
    <w:rsid w:val="0046552D"/>
    <w:rsid w:val="004665A3"/>
    <w:rsid w:val="005056F7"/>
    <w:rsid w:val="0053523D"/>
    <w:rsid w:val="00566023"/>
    <w:rsid w:val="00577CDE"/>
    <w:rsid w:val="00592E3E"/>
    <w:rsid w:val="005941A8"/>
    <w:rsid w:val="005B45B6"/>
    <w:rsid w:val="005C1FE3"/>
    <w:rsid w:val="005D4AB1"/>
    <w:rsid w:val="006109AE"/>
    <w:rsid w:val="00611BC8"/>
    <w:rsid w:val="006141D0"/>
    <w:rsid w:val="006153BC"/>
    <w:rsid w:val="006C2D45"/>
    <w:rsid w:val="00701B99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B4480"/>
    <w:rsid w:val="008B605A"/>
    <w:rsid w:val="008C1C4B"/>
    <w:rsid w:val="008D1466"/>
    <w:rsid w:val="00906498"/>
    <w:rsid w:val="00912AA3"/>
    <w:rsid w:val="009202B9"/>
    <w:rsid w:val="00947400"/>
    <w:rsid w:val="00951C63"/>
    <w:rsid w:val="00956FA2"/>
    <w:rsid w:val="00987DF3"/>
    <w:rsid w:val="009B1A4F"/>
    <w:rsid w:val="009B698B"/>
    <w:rsid w:val="009F1B63"/>
    <w:rsid w:val="009F2ACF"/>
    <w:rsid w:val="00A26867"/>
    <w:rsid w:val="00A42941"/>
    <w:rsid w:val="00A67C23"/>
    <w:rsid w:val="00A95BAA"/>
    <w:rsid w:val="00AC685E"/>
    <w:rsid w:val="00B01E2A"/>
    <w:rsid w:val="00B305E3"/>
    <w:rsid w:val="00B31593"/>
    <w:rsid w:val="00B63FE2"/>
    <w:rsid w:val="00BA5DC3"/>
    <w:rsid w:val="00BE267C"/>
    <w:rsid w:val="00C0288E"/>
    <w:rsid w:val="00C0291E"/>
    <w:rsid w:val="00C224C1"/>
    <w:rsid w:val="00C646F1"/>
    <w:rsid w:val="00C74205"/>
    <w:rsid w:val="00C86A58"/>
    <w:rsid w:val="00C94ABC"/>
    <w:rsid w:val="00CC62AF"/>
    <w:rsid w:val="00CE2A56"/>
    <w:rsid w:val="00CE2BAF"/>
    <w:rsid w:val="00D5411F"/>
    <w:rsid w:val="00D91F63"/>
    <w:rsid w:val="00DA57F2"/>
    <w:rsid w:val="00E24F00"/>
    <w:rsid w:val="00E327C4"/>
    <w:rsid w:val="00E6356C"/>
    <w:rsid w:val="00E74667"/>
    <w:rsid w:val="00EA02F8"/>
    <w:rsid w:val="00EB3B70"/>
    <w:rsid w:val="00F06166"/>
    <w:rsid w:val="00F25258"/>
    <w:rsid w:val="00F30747"/>
    <w:rsid w:val="00F35FC1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9E7AB"/>
  <w15:docId w15:val="{D082E71F-539C-49DB-82AB-023CEB41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1D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3</cp:revision>
  <cp:lastPrinted>2019-11-29T11:41:00Z</cp:lastPrinted>
  <dcterms:created xsi:type="dcterms:W3CDTF">2021-07-05T15:43:00Z</dcterms:created>
  <dcterms:modified xsi:type="dcterms:W3CDTF">2021-07-07T10:42:00Z</dcterms:modified>
</cp:coreProperties>
</file>